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5.png" ContentType="image/png"/>
  <Override PartName="/word/media/rId28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00</w:t>
      </w:r>
      <w:r>
        <w:t xml:space="preserve"> </w:t>
      </w:r>
      <w:r>
        <w:t xml:space="preserve">·</w:t>
      </w:r>
      <w:r>
        <w:t xml:space="preserve"> </w:t>
      </w:r>
      <w:r>
        <w:t xml:space="preserve">Le</w:t>
      </w:r>
      <w:r>
        <w:t xml:space="preserve"> </w:t>
      </w:r>
      <w:r>
        <w:t xml:space="preserve">Royaume</w:t>
      </w:r>
      <w:r>
        <w:t xml:space="preserve"> </w:t>
      </w:r>
      <w:r>
        <w:t xml:space="preserve">Perdu</w:t>
      </w:r>
      <w:r>
        <w:t xml:space="preserve"> </w:t>
      </w:r>
      <w:r>
        <w:t xml:space="preserve">du</w:t>
      </w:r>
      <w:r>
        <w:t xml:space="preserve"> </w:t>
      </w:r>
      <w:r>
        <w:t xml:space="preserve">Cardolan</w:t>
      </w:r>
    </w:p>
    <w:bookmarkStart w:id="32" w:name="i.c.e.-jrtm"/>
    <w:p>
      <w:pPr>
        <w:pStyle w:val="Titre1"/>
      </w:pPr>
      <w:r>
        <w:t xml:space="preserve">I.C.E. JRTM</w:t>
      </w:r>
    </w:p>
    <w:bookmarkStart w:id="23" w:name="le-royaume-perdu-du-cardolan"/>
    <w:p>
      <w:pPr>
        <w:pStyle w:val="Titre2"/>
      </w:pPr>
      <w:r>
        <w:t xml:space="preserve">Le Royaume Perdu du Cardolan</w:t>
      </w:r>
    </w:p>
    <w:p>
      <w:pPr>
        <w:pStyle w:val="Figure"/>
      </w:pPr>
      <w:r>
        <w:drawing>
          <wp:inline>
            <wp:extent cx="5943600" cy="3915346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cover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534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lockText"/>
      </w:pPr>
      <w:r>
        <w:t xml:space="preserve">De la fumée montait vers le ciel embrasé de cette journée printanière</w:t>
      </w:r>
      <w:r>
        <w:t xml:space="preserve"> </w:t>
      </w:r>
      <w:r>
        <w:t xml:space="preserve">alors que les Hommes du Roi formaient le dernier carré. Les cris des</w:t>
      </w:r>
      <w:r>
        <w:t xml:space="preserve"> </w:t>
      </w:r>
      <w:r>
        <w:t xml:space="preserve">Orques agonisant retentissaient comme pour former un chant disgracieux</w:t>
      </w:r>
      <w:r>
        <w:t xml:space="preserve"> </w:t>
      </w:r>
      <w:r>
        <w:t xml:space="preserve">accroissant la terreur qui s’était répandue sur les Coteaux aux Tumulus.</w:t>
      </w:r>
      <w:r>
        <w:t xml:space="preserve"> </w:t>
      </w:r>
      <w:r>
        <w:t xml:space="preserve">La fin du Cardolan était proche.</w:t>
      </w:r>
    </w:p>
    <w:p>
      <w:pPr>
        <w:pStyle w:val="BlockText"/>
      </w:pPr>
      <w:r>
        <w:t xml:space="preserve">Adossé à une Pierre Levée, Ostoher surveillait le champ de bataille</w:t>
      </w:r>
      <w:r>
        <w:t xml:space="preserve"> </w:t>
      </w:r>
      <w:r>
        <w:t xml:space="preserve">tout en priant Varda qu’elle leur accorde le salut. Ses loyaux guerriers</w:t>
      </w:r>
      <w:r>
        <w:t xml:space="preserve"> </w:t>
      </w:r>
      <w:r>
        <w:t xml:space="preserve">surclassés en nombre se battaient sans espoir en dépit du fait d’avoir</w:t>
      </w:r>
      <w:r>
        <w:t xml:space="preserve"> </w:t>
      </w:r>
      <w:r>
        <w:t xml:space="preserve">abattu des centaines de minions du Roi-Sorcier. L’aube mettrait trop de</w:t>
      </w:r>
      <w:r>
        <w:t xml:space="preserve"> </w:t>
      </w:r>
      <w:r>
        <w:t xml:space="preserve">temps à poindre.</w:t>
      </w:r>
    </w:p>
    <w:p>
      <w:pPr>
        <w:pStyle w:val="BlockText"/>
      </w:pPr>
      <w:r>
        <w:t xml:space="preserve">Rogrog avait frappé à minuit, ce qui eut pour conséquence d’empêcher</w:t>
      </w:r>
      <w:r>
        <w:t xml:space="preserve"> </w:t>
      </w:r>
      <w:r>
        <w:t xml:space="preserve">les Cardolaniens de s’équiper et de préparer une bonne ligne de défense.</w:t>
      </w:r>
      <w:r>
        <w:t xml:space="preserve"> </w:t>
      </w:r>
      <w:r>
        <w:t xml:space="preserve">Le Roi Ostoher ne put revêtir que son plastron enchanté. Il se maudit</w:t>
      </w:r>
      <w:r>
        <w:t xml:space="preserve"> </w:t>
      </w:r>
      <w:r>
        <w:t xml:space="preserve">d’avoir tant manqué de jugeote car il n’avait pas imaginé que le</w:t>
      </w:r>
      <w:r>
        <w:t xml:space="preserve"> </w:t>
      </w:r>
      <w:r>
        <w:t xml:space="preserve">Seigneur de Guerre du Nazgûl s’approcherait en marche forcée en début de</w:t>
      </w:r>
      <w:r>
        <w:t xml:space="preserve"> </w:t>
      </w:r>
      <w:r>
        <w:t xml:space="preserve">soirée. Tout en se tournant dans la direction d’un bruit, il se dit : «</w:t>
      </w:r>
      <w:r>
        <w:t xml:space="preserve"> </w:t>
      </w:r>
      <w:r>
        <w:t xml:space="preserve">Pourquoi ces nobles âmes doivent-elles payer mon erreur ? »</w:t>
      </w:r>
    </w:p>
    <w:p>
      <w:pPr>
        <w:pStyle w:val="BlockText"/>
      </w:pPr>
      <w:r>
        <w:t xml:space="preserve">Ostoher abattit sa grande épée, balayant le premier de ses deux</w:t>
      </w:r>
      <w:r>
        <w:t xml:space="preserve"> </w:t>
      </w:r>
      <w:r>
        <w:t xml:space="preserve">opposants orques. Il se déplaça sur la gauche et tua l’autre d’un</w:t>
      </w:r>
      <w:r>
        <w:t xml:space="preserve"> </w:t>
      </w:r>
      <w:r>
        <w:t xml:space="preserve">puissant coup qui fendit en deux le casque enfer de la créature.</w:t>
      </w:r>
    </w:p>
    <w:p>
      <w:pPr>
        <w:pStyle w:val="BlockText"/>
      </w:pPr>
      <w:r>
        <w:t xml:space="preserve">Puis, à travers la fumée noire, il distingua l’ombre gigantesque de</w:t>
      </w:r>
      <w:r>
        <w:t xml:space="preserve"> </w:t>
      </w:r>
      <w:r>
        <w:t xml:space="preserve">son ennemi. Le Roi se replaça le dos à la Pierre froide qui gardait ses</w:t>
      </w:r>
      <w:r>
        <w:t xml:space="preserve"> </w:t>
      </w:r>
      <w:r>
        <w:t xml:space="preserve">ancêtres. Alors que le Troll s’avançait, il fit un dernier serment : «</w:t>
      </w:r>
      <w:r>
        <w:t xml:space="preserve"> </w:t>
      </w:r>
      <w:r>
        <w:t xml:space="preserve">Mon sang va se répandre sur l’herbe de cette colline mais les Esprits</w:t>
      </w:r>
      <w:r>
        <w:t xml:space="preserve"> </w:t>
      </w:r>
      <w:r>
        <w:t xml:space="preserve">des Edain continueront de dormir en paix ! »</w:t>
      </w:r>
    </w:p>
    <w:bookmarkEnd w:id="23"/>
    <w:bookmarkStart w:id="24" w:name="crédits"/>
    <w:p>
      <w:pPr>
        <w:pStyle w:val="Titre2"/>
      </w:pPr>
      <w:r>
        <w:t xml:space="preserve">Crédits</w:t>
      </w:r>
    </w:p>
    <w:p>
      <w:pPr>
        <w:pStyle w:val="FirstParagraph"/>
      </w:pPr>
      <w:r>
        <w:rPr>
          <w:bCs/>
          <w:b/>
        </w:rPr>
        <w:t xml:space="preserve">Auteur/concepteur</w:t>
      </w:r>
      <w:r>
        <w:t xml:space="preserve"> </w:t>
      </w:r>
      <w:r>
        <w:t xml:space="preserve">: Jeff McKeage.</w:t>
      </w:r>
    </w:p>
    <w:p>
      <w:pPr>
        <w:pStyle w:val="Corpsdetexte"/>
      </w:pPr>
      <w:r>
        <w:rPr>
          <w:bCs/>
          <w:b/>
        </w:rPr>
        <w:t xml:space="preserve">Correcteur</w:t>
      </w:r>
      <w:r>
        <w:t xml:space="preserve"> </w:t>
      </w:r>
      <w:r>
        <w:t xml:space="preserve">: Coleman Charlton.</w:t>
      </w:r>
    </w:p>
    <w:p>
      <w:pPr>
        <w:pStyle w:val="Corpsdetexte"/>
      </w:pPr>
      <w:r>
        <w:rPr>
          <w:bCs/>
          <w:b/>
        </w:rPr>
        <w:t xml:space="preserve">Responsable de la gamme et cartes en couleurs</w:t>
      </w:r>
      <w:r>
        <w:t xml:space="preserve"> </w:t>
      </w:r>
      <w:r>
        <w:t xml:space="preserve">:</w:t>
      </w:r>
      <w:r>
        <w:t xml:space="preserve"> </w:t>
      </w:r>
      <w:r>
        <w:t xml:space="preserve">Peter Fenlon.</w:t>
      </w:r>
    </w:p>
    <w:p>
      <w:pPr>
        <w:pStyle w:val="Corpsdetexte"/>
      </w:pPr>
      <w:r>
        <w:rPr>
          <w:bCs/>
          <w:b/>
        </w:rPr>
        <w:t xml:space="preserve">Illustrations intérieures</w:t>
      </w:r>
      <w:r>
        <w:t xml:space="preserve"> </w:t>
      </w:r>
      <w:r>
        <w:t xml:space="preserve">: Liz Danforth.</w:t>
      </w:r>
    </w:p>
    <w:p>
      <w:pPr>
        <w:pStyle w:val="Corpsdetexte"/>
      </w:pPr>
      <w:r>
        <w:rPr>
          <w:bCs/>
          <w:b/>
        </w:rPr>
        <w:t xml:space="preserve">Plans</w:t>
      </w:r>
      <w:r>
        <w:t xml:space="preserve"> </w:t>
      </w:r>
      <w:r>
        <w:t xml:space="preserve">: Carolyn Savoy, Carrie Gaston.</w:t>
      </w:r>
    </w:p>
    <w:p>
      <w:pPr>
        <w:pStyle w:val="Corpsdetexte"/>
      </w:pPr>
      <w:r>
        <w:rPr>
          <w:bCs/>
          <w:b/>
        </w:rPr>
        <w:t xml:space="preserve">Illustration de couverture</w:t>
      </w:r>
      <w:r>
        <w:t xml:space="preserve"> </w:t>
      </w:r>
      <w:r>
        <w:t xml:space="preserve">: Angus McBride.</w:t>
      </w:r>
    </w:p>
    <w:p>
      <w:pPr>
        <w:pStyle w:val="Corpsdetexte"/>
      </w:pPr>
      <w:r>
        <w:rPr>
          <w:bCs/>
          <w:b/>
        </w:rPr>
        <w:t xml:space="preserve">Production</w:t>
      </w:r>
      <w:r>
        <w:t xml:space="preserve"> </w:t>
      </w:r>
      <w:r>
        <w:t xml:space="preserve">: Kurt Fischer, Jessica Ney, John David</w:t>
      </w:r>
      <w:r>
        <w:t xml:space="preserve"> </w:t>
      </w:r>
      <w:r>
        <w:t xml:space="preserve">Ruemmler, Suzanne Young, Coleman Charlton.</w:t>
      </w:r>
    </w:p>
    <w:p>
      <w:pPr>
        <w:pStyle w:val="Corpsdetexte"/>
      </w:pPr>
      <w:r>
        <w:rPr>
          <w:bCs/>
          <w:b/>
        </w:rPr>
        <w:t xml:space="preserve">Contributions spéciales</w:t>
      </w:r>
      <w:r>
        <w:t xml:space="preserve"> </w:t>
      </w:r>
      <w:r>
        <w:t xml:space="preserve">: Terry Amthor, Kevin</w:t>
      </w:r>
      <w:r>
        <w:t xml:space="preserve"> </w:t>
      </w:r>
      <w:r>
        <w:t xml:space="preserve">Barrett, Brad le Maléfique, Deane Begiebing, Rob Bell, Karl Borg, John</w:t>
      </w:r>
      <w:r>
        <w:t xml:space="preserve"> </w:t>
      </w:r>
      <w:r>
        <w:t xml:space="preserve">Breckenridge, Bill Downs, Preston Maxwell Bennett Eisenhower IV, Ernest</w:t>
      </w:r>
      <w:r>
        <w:t xml:space="preserve"> </w:t>
      </w:r>
      <w:r>
        <w:t xml:space="preserve">Lewis Jr., Bruce Neidlinger, Kurt Razmussen, Swink, « les anciens gangs</w:t>
      </w:r>
      <w:r>
        <w:t xml:space="preserve"> </w:t>
      </w:r>
      <w:r>
        <w:t xml:space="preserve">» de Jeff.</w:t>
      </w:r>
    </w:p>
    <w:p>
      <w:pPr>
        <w:pStyle w:val="Corpsdetexte"/>
      </w:pPr>
      <w:r>
        <w:rPr>
          <w:bCs/>
          <w:b/>
        </w:rPr>
        <w:t xml:space="preserve">Titre original</w:t>
      </w:r>
      <w:r>
        <w:t xml:space="preserve"> </w:t>
      </w:r>
      <w:r>
        <w:t xml:space="preserve">:</w:t>
      </w:r>
      <w:r>
        <w:t xml:space="preserve"> </w:t>
      </w:r>
      <w:r>
        <w:rPr>
          <w:iCs/>
          <w:i/>
        </w:rPr>
        <w:t xml:space="preserve">“The Lost Realm of</w:t>
      </w:r>
      <w:r>
        <w:rPr>
          <w:iCs/>
          <w:i/>
        </w:rPr>
        <w:t xml:space="preserve"> </w:t>
      </w:r>
      <w:r>
        <w:rPr>
          <w:iCs/>
          <w:i/>
        </w:rPr>
        <w:t xml:space="preserve">Cardolan”</w:t>
      </w:r>
      <w:r>
        <w:t xml:space="preserve">.</w:t>
      </w:r>
    </w:p>
    <w:p>
      <w:pPr>
        <w:pStyle w:val="Corpsdetexte"/>
      </w:pPr>
      <w:r>
        <w:rPr>
          <w:bCs/>
          <w:b/>
        </w:rPr>
        <w:t xml:space="preserve">Traduction et maquette</w:t>
      </w:r>
      <w:r>
        <w:t xml:space="preserve"> </w:t>
      </w:r>
      <w:r>
        <w:t xml:space="preserve">: Thierry Betty.</w:t>
      </w:r>
    </w:p>
    <w:bookmarkEnd w:id="24"/>
    <w:bookmarkStart w:id="31" w:name="copyright"/>
    <w:p>
      <w:pPr>
        <w:pStyle w:val="Titre2"/>
      </w:pPr>
      <w:r>
        <w:t xml:space="preserve">Copyright</w:t>
      </w:r>
    </w:p>
    <w:p>
      <w:pPr>
        <w:pStyle w:val="FirstParagraph"/>
      </w:pPr>
      <w:r>
        <w:t xml:space="preserve">Copyright © 1987 TOLKIEN ENTERPRISES, une division de ELAN</w:t>
      </w:r>
      <w:r>
        <w:t xml:space="preserve"> </w:t>
      </w:r>
      <w:r>
        <w:t xml:space="preserve">MERCHANDISING Inc., Berkeley, CA., USA.</w:t>
      </w:r>
    </w:p>
    <w:p>
      <w:pPr>
        <w:pStyle w:val="Corpsdetexte"/>
      </w:pPr>
      <w:r>
        <w:t xml:space="preserve">Le Royaume Perdu du Cardolan, Bilbo le Hobbit et Le Seigneur des</w:t>
      </w:r>
      <w:r>
        <w:t xml:space="preserve"> </w:t>
      </w:r>
      <w:r>
        <w:t xml:space="preserve">Anneaux, ainsi que tous les personnages et lieux décrits dans cette</w:t>
      </w:r>
      <w:r>
        <w:t xml:space="preserve"> </w:t>
      </w:r>
      <w:r>
        <w:t xml:space="preserve">aventure, sont des marques déposées appartenant à TOLKIEN</w:t>
      </w:r>
      <w:r>
        <w:t xml:space="preserve"> </w:t>
      </w:r>
      <w:r>
        <w:t xml:space="preserve">ENTERPRISES.</w:t>
      </w:r>
    </w:p>
    <w:p>
      <w:pPr>
        <w:pStyle w:val="Corpsdetexte"/>
      </w:pPr>
      <w:r>
        <w:rPr>
          <w:bCs/>
          <w:b/>
        </w:rPr>
        <w:t xml:space="preserve">Créé par</w:t>
      </w:r>
      <w:r>
        <w:t xml:space="preserve"> </w:t>
      </w:r>
      <w:r>
        <w:t xml:space="preserve">: IRON CROWN ENTERPRISES Inc.</w:t>
      </w:r>
    </w:p>
    <w:p>
      <w:pPr>
        <w:pStyle w:val="Corpsdetexte"/>
      </w:pPr>
      <w:r>
        <w:rPr>
          <w:bCs/>
          <w:b/>
        </w:rPr>
        <w:t xml:space="preserve">Produit et distribué sur le marché français par</w:t>
      </w:r>
      <w:r>
        <w:t xml:space="preserve"> </w:t>
      </w:r>
      <w:r>
        <w:t xml:space="preserve">:</w:t>
      </w:r>
      <w:r>
        <w:t xml:space="preserve"> </w:t>
      </w:r>
      <w:r>
        <w:t xml:space="preserve">HEXAGONAL, 8 Galerie Montmartre, 75002 Paris.</w:t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6" name="Picture"/>
            <a:graphic>
              <a:graphicData uri="http://schemas.openxmlformats.org/drawingml/2006/picture">
                <pic:pic>
                  <pic:nvPicPr>
                    <pic:cNvPr descr="images/page-01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images/page-73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1"/>
    <w:bookmarkEnd w:id="3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5" Target="media/rId25.png" /><Relationship Type="http://schemas.openxmlformats.org/officeDocument/2006/relationships/image" Id="rId28" Target="media/rId28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· Le Royaume Perdu du Cardolan</dc:title>
  <dc:creator/>
  <dc:language/>
  <cp:keywords/>
  <dcterms:created xsi:type="dcterms:W3CDTF">2023-11-27T16:12:43Z</dcterms:created>
  <dcterms:modified xsi:type="dcterms:W3CDTF">2023-11-27T16:12:43Z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